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C67E" w14:textId="77777777" w:rsidR="000512BF" w:rsidRPr="00EB3D87" w:rsidRDefault="000512BF" w:rsidP="000512BF">
      <w:pPr>
        <w:pStyle w:val="2"/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EB3D87">
        <w:rPr>
          <w:rFonts w:ascii="標楷體" w:eastAsia="標楷體" w:hAnsi="標楷體"/>
          <w:sz w:val="32"/>
          <w:szCs w:val="32"/>
        </w:rPr>
        <w:t>臺</w:t>
      </w:r>
      <w:proofErr w:type="gramEnd"/>
      <w:r w:rsidRPr="00EB3D87">
        <w:rPr>
          <w:rFonts w:ascii="標楷體" w:eastAsia="標楷體" w:hAnsi="標楷體"/>
          <w:sz w:val="32"/>
          <w:szCs w:val="32"/>
        </w:rPr>
        <w:t>南市北門社區大學教師</w:t>
      </w:r>
      <w:proofErr w:type="gramStart"/>
      <w:r w:rsidRPr="00EB3D87">
        <w:rPr>
          <w:rFonts w:ascii="標楷體" w:eastAsia="標楷體" w:hAnsi="標楷體"/>
          <w:sz w:val="32"/>
          <w:szCs w:val="32"/>
        </w:rPr>
        <w:t>聘審暨課程</w:t>
      </w:r>
      <w:proofErr w:type="gramEnd"/>
      <w:r w:rsidRPr="00EB3D87">
        <w:rPr>
          <w:rFonts w:ascii="標楷體" w:eastAsia="標楷體" w:hAnsi="標楷體"/>
          <w:sz w:val="32"/>
          <w:szCs w:val="32"/>
        </w:rPr>
        <w:t>審查委員會設置辦法</w:t>
      </w:r>
    </w:p>
    <w:p w14:paraId="01188FD7" w14:textId="77777777" w:rsidR="000512BF" w:rsidRDefault="000512BF" w:rsidP="000512BF">
      <w:pPr>
        <w:ind w:right="243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112.04.10</w:t>
      </w:r>
      <w:r w:rsidRPr="00417BDF"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校務發展會議通過後實施</w:t>
      </w:r>
    </w:p>
    <w:p w14:paraId="2652EA32" w14:textId="77777777" w:rsidR="000512BF" w:rsidRPr="00EB3D87" w:rsidRDefault="000512BF" w:rsidP="000512BF">
      <w:pPr>
        <w:ind w:right="243"/>
        <w:jc w:val="right"/>
        <w:rPr>
          <w:rFonts w:ascii="標楷體" w:eastAsia="標楷體" w:hAnsi="標楷體"/>
          <w:sz w:val="18"/>
        </w:rPr>
      </w:pPr>
    </w:p>
    <w:p w14:paraId="55EF57C1" w14:textId="77777777" w:rsidR="000512BF" w:rsidRPr="00EB3D87" w:rsidRDefault="000512BF" w:rsidP="000512BF">
      <w:pPr>
        <w:pStyle w:val="a3"/>
        <w:numPr>
          <w:ilvl w:val="0"/>
          <w:numId w:val="8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依據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臺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南市北門社區大學（以下簡稱本校）組織規程第</w:t>
      </w:r>
      <w:r w:rsidRPr="00EB3D87">
        <w:rPr>
          <w:rFonts w:ascii="標楷體" w:eastAsia="標楷體" w:hAnsi="標楷體" w:hint="eastAsia"/>
          <w:sz w:val="28"/>
          <w:szCs w:val="28"/>
        </w:rPr>
        <w:t>九</w:t>
      </w:r>
      <w:r w:rsidRPr="00EB3D87">
        <w:rPr>
          <w:rFonts w:ascii="標楷體" w:eastAsia="標楷體" w:hAnsi="標楷體"/>
          <w:sz w:val="28"/>
          <w:szCs w:val="28"/>
        </w:rPr>
        <w:t>條所設立。</w:t>
      </w:r>
    </w:p>
    <w:p w14:paraId="5A06796A" w14:textId="77777777" w:rsidR="000512BF" w:rsidRPr="00EB3D87" w:rsidRDefault="000512BF" w:rsidP="000512BF">
      <w:pPr>
        <w:pStyle w:val="a3"/>
        <w:numPr>
          <w:ilvl w:val="0"/>
          <w:numId w:val="8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本校為提升教學品質，聘任適任教師、停聘不適任教師、發展優質課程，特訂定「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臺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南市北門社區大學教師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聘審暨課程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審查辦法」（以下簡稱本辦法），設置「教師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聘審暨課程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審查委員會」（以下簡稱本委員會）。</w:t>
      </w:r>
    </w:p>
    <w:p w14:paraId="456CC80D" w14:textId="77777777" w:rsidR="000512BF" w:rsidRPr="00EB3D87" w:rsidRDefault="000512BF" w:rsidP="000512BF">
      <w:pPr>
        <w:pStyle w:val="a3"/>
        <w:numPr>
          <w:ilvl w:val="0"/>
          <w:numId w:val="8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本委員會設置委員五至</w:t>
      </w:r>
      <w:r w:rsidRPr="00EB3D87">
        <w:rPr>
          <w:rFonts w:ascii="標楷體" w:eastAsia="標楷體" w:hAnsi="標楷體" w:hint="eastAsia"/>
          <w:sz w:val="28"/>
          <w:szCs w:val="28"/>
        </w:rPr>
        <w:t>九</w:t>
      </w:r>
      <w:r w:rsidRPr="00EB3D87">
        <w:rPr>
          <w:rFonts w:ascii="標楷體" w:eastAsia="標楷體" w:hAnsi="標楷體"/>
          <w:sz w:val="28"/>
          <w:szCs w:val="28"/>
        </w:rPr>
        <w:t>名，校長、主任</w:t>
      </w:r>
      <w:r w:rsidRPr="00EB3D87">
        <w:rPr>
          <w:rFonts w:ascii="標楷體" w:eastAsia="標楷體" w:hAnsi="標楷體" w:hint="eastAsia"/>
          <w:sz w:val="28"/>
          <w:szCs w:val="28"/>
        </w:rPr>
        <w:t>和教務組長</w:t>
      </w:r>
      <w:r w:rsidRPr="00EB3D87">
        <w:rPr>
          <w:rFonts w:ascii="標楷體" w:eastAsia="標楷體" w:hAnsi="標楷體"/>
          <w:sz w:val="28"/>
          <w:szCs w:val="28"/>
        </w:rPr>
        <w:t>為當然委員，其餘委員由校長聘請校</w:t>
      </w:r>
      <w:r w:rsidRPr="00EB3D87">
        <w:rPr>
          <w:rFonts w:ascii="標楷體" w:eastAsia="標楷體" w:hAnsi="標楷體" w:hint="eastAsia"/>
          <w:sz w:val="28"/>
          <w:szCs w:val="28"/>
        </w:rPr>
        <w:t>內</w:t>
      </w:r>
      <w:r w:rsidRPr="00EB3D87">
        <w:rPr>
          <w:rFonts w:ascii="標楷體" w:eastAsia="標楷體" w:hAnsi="標楷體"/>
          <w:sz w:val="28"/>
          <w:szCs w:val="28"/>
        </w:rPr>
        <w:t>外具有專業教學經驗之教師或學者擔任，委員聘期一</w:t>
      </w:r>
      <w:r w:rsidRPr="00EB3D87">
        <w:rPr>
          <w:rFonts w:ascii="標楷體" w:eastAsia="標楷體" w:hAnsi="標楷體" w:hint="eastAsia"/>
          <w:sz w:val="28"/>
          <w:szCs w:val="28"/>
        </w:rPr>
        <w:t>年</w:t>
      </w:r>
      <w:r w:rsidRPr="00EB3D87">
        <w:rPr>
          <w:rFonts w:ascii="標楷體" w:eastAsia="標楷體" w:hAnsi="標楷體"/>
          <w:sz w:val="28"/>
          <w:szCs w:val="28"/>
        </w:rPr>
        <w:t>。本委員會每年定期召開兩次，由</w:t>
      </w:r>
      <w:r w:rsidRPr="00EB3D87">
        <w:rPr>
          <w:rFonts w:ascii="標楷體" w:eastAsia="標楷體" w:hAnsi="標楷體" w:hint="eastAsia"/>
          <w:sz w:val="28"/>
          <w:szCs w:val="28"/>
        </w:rPr>
        <w:t>校長</w:t>
      </w:r>
      <w:r w:rsidRPr="00EB3D87">
        <w:rPr>
          <w:rFonts w:ascii="標楷體" w:eastAsia="標楷體" w:hAnsi="標楷體"/>
          <w:sz w:val="28"/>
          <w:szCs w:val="28"/>
        </w:rPr>
        <w:t>擔任召集人，並視實際需求隨時召開會議，會議需二分之一以上委員出席，出席人數二分之一以上同意，方得決議。</w:t>
      </w:r>
    </w:p>
    <w:p w14:paraId="79436DD1" w14:textId="77777777" w:rsidR="000512BF" w:rsidRPr="00EB3D87" w:rsidRDefault="000512BF" w:rsidP="000512BF">
      <w:pPr>
        <w:pStyle w:val="a3"/>
        <w:numPr>
          <w:ilvl w:val="0"/>
          <w:numId w:val="8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本委員會除協助進行每學期課程審查，另負責本校新聘教師及不適任教師審議，有關本校新聘教師之學術專長、資格條件、聘任程序等說明請參閱第五條，停聘不適任教師說明請參閱第六條。</w:t>
      </w:r>
    </w:p>
    <w:p w14:paraId="2AD8D5A0" w14:textId="77777777" w:rsidR="000512BF" w:rsidRPr="00EB3D87" w:rsidRDefault="000512BF" w:rsidP="000512BF">
      <w:pPr>
        <w:pStyle w:val="a3"/>
        <w:numPr>
          <w:ilvl w:val="0"/>
          <w:numId w:val="8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本</w:t>
      </w:r>
      <w:r w:rsidRPr="00EB3D87">
        <w:rPr>
          <w:rFonts w:ascii="標楷體" w:eastAsia="標楷體" w:hAnsi="標楷體" w:hint="eastAsia"/>
          <w:sz w:val="28"/>
          <w:szCs w:val="28"/>
        </w:rPr>
        <w:t>校</w:t>
      </w:r>
      <w:r w:rsidRPr="00EB3D87">
        <w:rPr>
          <w:rFonts w:ascii="標楷體" w:eastAsia="標楷體" w:hAnsi="標楷體"/>
          <w:sz w:val="28"/>
          <w:szCs w:val="28"/>
        </w:rPr>
        <w:t>課程分一般課程及</w:t>
      </w:r>
      <w:r w:rsidRPr="00EB3D87">
        <w:rPr>
          <w:rFonts w:ascii="標楷體" w:eastAsia="標楷體" w:hAnsi="標楷體" w:hint="eastAsia"/>
          <w:sz w:val="28"/>
          <w:szCs w:val="28"/>
        </w:rPr>
        <w:t>特色課程</w:t>
      </w:r>
      <w:r w:rsidRPr="00EB3D87">
        <w:rPr>
          <w:rFonts w:ascii="標楷體" w:eastAsia="標楷體" w:hAnsi="標楷體"/>
          <w:sz w:val="28"/>
          <w:szCs w:val="28"/>
        </w:rPr>
        <w:t>。</w:t>
      </w:r>
    </w:p>
    <w:p w14:paraId="5B8827C6" w14:textId="77777777" w:rsidR="000512BF" w:rsidRPr="00EB3D87" w:rsidRDefault="000512BF" w:rsidP="000512BF">
      <w:pPr>
        <w:pStyle w:val="a3"/>
        <w:spacing w:after="240"/>
        <w:ind w:leftChars="0" w:left="1134" w:firstLine="306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一般課程分下列三類：</w:t>
      </w:r>
    </w:p>
    <w:p w14:paraId="116AD02B" w14:textId="77777777" w:rsidR="000512BF" w:rsidRPr="00EB3D87" w:rsidRDefault="000512BF" w:rsidP="000512BF">
      <w:pPr>
        <w:pStyle w:val="a5"/>
        <w:numPr>
          <w:ilvl w:val="0"/>
          <w:numId w:val="3"/>
        </w:numPr>
        <w:tabs>
          <w:tab w:val="left" w:pos="1248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學術課程：旨在提升民眾學術</w:t>
      </w:r>
      <w:r w:rsidRPr="00EB3D87">
        <w:rPr>
          <w:rFonts w:cs="Times New Roman" w:hint="eastAsia"/>
        </w:rPr>
        <w:t>與美學</w:t>
      </w:r>
      <w:r w:rsidRPr="00EB3D87">
        <w:rPr>
          <w:rFonts w:cs="Times New Roman"/>
        </w:rPr>
        <w:t>涵養，拓展知識廣度，培養思考分析與理性判斷之能力，包括人文、社會及自然等課程。</w:t>
      </w:r>
    </w:p>
    <w:p w14:paraId="49C0B10D" w14:textId="77777777" w:rsidR="000512BF" w:rsidRPr="00EB3D87" w:rsidRDefault="000512BF" w:rsidP="000512BF">
      <w:pPr>
        <w:pStyle w:val="a5"/>
        <w:numPr>
          <w:ilvl w:val="0"/>
          <w:numId w:val="3"/>
        </w:numPr>
        <w:tabs>
          <w:tab w:val="left" w:pos="1248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社團課程：旨在促進民眾參與社區服務，</w:t>
      </w:r>
      <w:r w:rsidRPr="00EB3D87">
        <w:rPr>
          <w:rFonts w:cs="Times New Roman" w:hint="eastAsia"/>
        </w:rPr>
        <w:t>關注公共議題，</w:t>
      </w:r>
      <w:r w:rsidRPr="00EB3D87">
        <w:rPr>
          <w:rFonts w:cs="Times New Roman"/>
        </w:rPr>
        <w:t>培養民主</w:t>
      </w:r>
      <w:r w:rsidRPr="00EB3D87">
        <w:rPr>
          <w:rFonts w:cs="Times New Roman" w:hint="eastAsia"/>
        </w:rPr>
        <w:t>參與的實踐能力</w:t>
      </w:r>
      <w:r w:rsidRPr="00EB3D87">
        <w:rPr>
          <w:rFonts w:cs="Times New Roman"/>
        </w:rPr>
        <w:t>，發揮社會關懷，凝聚團體意識，</w:t>
      </w:r>
      <w:r w:rsidRPr="00EB3D87">
        <w:rPr>
          <w:rFonts w:cs="Times New Roman" w:hint="eastAsia"/>
        </w:rPr>
        <w:t>社團課程包括公共性</w:t>
      </w:r>
      <w:r w:rsidRPr="00EB3D87">
        <w:rPr>
          <w:rFonts w:cs="Times New Roman" w:hint="eastAsia"/>
        </w:rPr>
        <w:lastRenderedPageBreak/>
        <w:t>社團</w:t>
      </w:r>
      <w:proofErr w:type="gramStart"/>
      <w:r w:rsidRPr="00EB3D87">
        <w:rPr>
          <w:rFonts w:cs="Times New Roman" w:hint="eastAsia"/>
        </w:rPr>
        <w:t>團</w:t>
      </w:r>
      <w:proofErr w:type="gramEnd"/>
      <w:r w:rsidRPr="00EB3D87">
        <w:rPr>
          <w:rFonts w:cs="Times New Roman" w:hint="eastAsia"/>
        </w:rPr>
        <w:t>課程、自主性社團課程和融入社團服務學習的學術類及生活藝能類課程</w:t>
      </w:r>
      <w:r w:rsidRPr="00EB3D87">
        <w:rPr>
          <w:rFonts w:cs="Times New Roman"/>
        </w:rPr>
        <w:t>。</w:t>
      </w:r>
    </w:p>
    <w:p w14:paraId="005518BE" w14:textId="77777777" w:rsidR="000512BF" w:rsidRPr="00EB3D87" w:rsidRDefault="000512BF" w:rsidP="000512BF">
      <w:pPr>
        <w:pStyle w:val="a5"/>
        <w:numPr>
          <w:ilvl w:val="0"/>
          <w:numId w:val="3"/>
        </w:numPr>
        <w:tabs>
          <w:tab w:val="left" w:pos="1248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生活藝能課程：旨在</w:t>
      </w:r>
      <w:r w:rsidRPr="00EB3D87">
        <w:rPr>
          <w:rFonts w:cs="Times New Roman" w:hint="eastAsia"/>
        </w:rPr>
        <w:t>打開私領域的生活知能、藝術素養和動手做的各項技藝</w:t>
      </w:r>
      <w:r w:rsidRPr="00EB3D87">
        <w:rPr>
          <w:rFonts w:cs="Times New Roman"/>
        </w:rPr>
        <w:t>，包括自我發展、</w:t>
      </w:r>
      <w:r w:rsidRPr="00EB3D87">
        <w:rPr>
          <w:rFonts w:cs="Times New Roman" w:hint="eastAsia"/>
        </w:rPr>
        <w:t>生活技藝</w:t>
      </w:r>
      <w:r w:rsidRPr="00EB3D87">
        <w:rPr>
          <w:rFonts w:cs="Times New Roman"/>
        </w:rPr>
        <w:t>、人際溝通、身心保健、</w:t>
      </w:r>
      <w:r w:rsidRPr="00EB3D87">
        <w:rPr>
          <w:rFonts w:cs="Times New Roman" w:hint="eastAsia"/>
        </w:rPr>
        <w:t>居家照顧</w:t>
      </w:r>
      <w:r w:rsidRPr="00EB3D87">
        <w:rPr>
          <w:rFonts w:cs="Times New Roman"/>
        </w:rPr>
        <w:t>及休閒運動等課程。</w:t>
      </w:r>
    </w:p>
    <w:p w14:paraId="5BA2DC68" w14:textId="77777777" w:rsidR="000512BF" w:rsidRPr="00EB3D87" w:rsidRDefault="000512BF" w:rsidP="000512BF">
      <w:pPr>
        <w:pStyle w:val="a3"/>
        <w:spacing w:after="240"/>
        <w:ind w:leftChars="0" w:left="1134" w:firstLine="306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特色</w:t>
      </w:r>
      <w:r w:rsidRPr="00EB3D87">
        <w:rPr>
          <w:rFonts w:ascii="標楷體" w:eastAsia="標楷體" w:hAnsi="標楷體"/>
          <w:sz w:val="28"/>
          <w:szCs w:val="28"/>
        </w:rPr>
        <w:t>課程：</w:t>
      </w:r>
    </w:p>
    <w:p w14:paraId="11EE6225" w14:textId="77777777" w:rsidR="000512BF" w:rsidRPr="00EB3D87" w:rsidRDefault="000512BF" w:rsidP="000512BF">
      <w:pPr>
        <w:pStyle w:val="a3"/>
        <w:spacing w:after="240"/>
        <w:ind w:leftChars="0" w:left="1418" w:firstLine="22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旨在配合</w:t>
      </w:r>
      <w:r w:rsidRPr="00EB3D87">
        <w:rPr>
          <w:rFonts w:ascii="標楷體" w:eastAsia="標楷體" w:hAnsi="標楷體" w:hint="eastAsia"/>
          <w:sz w:val="28"/>
          <w:szCs w:val="28"/>
        </w:rPr>
        <w:t>社大願景及理念</w:t>
      </w:r>
      <w:r w:rsidRPr="00EB3D87">
        <w:rPr>
          <w:rFonts w:ascii="標楷體" w:eastAsia="標楷體" w:hAnsi="標楷體"/>
          <w:sz w:val="28"/>
          <w:szCs w:val="28"/>
        </w:rPr>
        <w:t>，</w:t>
      </w:r>
      <w:r w:rsidRPr="00EB3D87">
        <w:rPr>
          <w:rFonts w:ascii="標楷體" w:eastAsia="標楷體" w:hAnsi="標楷體" w:hint="eastAsia"/>
          <w:sz w:val="28"/>
          <w:szCs w:val="28"/>
        </w:rPr>
        <w:t>傳承鹽分地帶文化及藝術，</w:t>
      </w:r>
      <w:r w:rsidRPr="00EB3D87">
        <w:rPr>
          <w:rFonts w:ascii="標楷體" w:eastAsia="標楷體" w:hAnsi="標楷體"/>
          <w:sz w:val="28"/>
          <w:szCs w:val="28"/>
        </w:rPr>
        <w:t>培養</w:t>
      </w:r>
      <w:r w:rsidRPr="00EB3D87">
        <w:rPr>
          <w:rFonts w:ascii="標楷體" w:eastAsia="標楷體" w:hAnsi="標楷體" w:hint="eastAsia"/>
          <w:sz w:val="28"/>
          <w:szCs w:val="28"/>
        </w:rPr>
        <w:t>公共議題及落實社區參與</w:t>
      </w:r>
      <w:r w:rsidRPr="00EB3D87">
        <w:rPr>
          <w:rFonts w:ascii="標楷體" w:eastAsia="標楷體" w:hAnsi="標楷體"/>
          <w:sz w:val="28"/>
          <w:szCs w:val="28"/>
        </w:rPr>
        <w:t>之課程。本課程包括公民素養、環境生態、多元文化、弱勢關懷、社區發展、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師工培力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及</w:t>
      </w:r>
      <w:r w:rsidRPr="00EB3D87">
        <w:rPr>
          <w:rFonts w:ascii="標楷體" w:eastAsia="標楷體" w:hAnsi="標楷體" w:hint="eastAsia"/>
          <w:sz w:val="28"/>
          <w:szCs w:val="28"/>
        </w:rPr>
        <w:t>城鄉建設</w:t>
      </w:r>
      <w:r w:rsidRPr="00EB3D87">
        <w:rPr>
          <w:rFonts w:ascii="標楷體" w:eastAsia="標楷體" w:hAnsi="標楷體"/>
          <w:sz w:val="28"/>
          <w:szCs w:val="28"/>
        </w:rPr>
        <w:t>等相關議題之課程</w:t>
      </w:r>
      <w:r w:rsidRPr="00EB3D87">
        <w:rPr>
          <w:rFonts w:ascii="標楷體" w:eastAsia="標楷體" w:hAnsi="標楷體" w:hint="eastAsia"/>
          <w:sz w:val="28"/>
          <w:szCs w:val="28"/>
        </w:rPr>
        <w:t>或工作坊</w:t>
      </w:r>
      <w:r w:rsidRPr="00EB3D87">
        <w:rPr>
          <w:rFonts w:ascii="標楷體" w:eastAsia="標楷體" w:hAnsi="標楷體"/>
          <w:sz w:val="28"/>
          <w:szCs w:val="28"/>
        </w:rPr>
        <w:t>。</w:t>
      </w:r>
    </w:p>
    <w:p w14:paraId="0137D793" w14:textId="77777777" w:rsidR="000512BF" w:rsidRPr="00EB3D87" w:rsidRDefault="000512BF" w:rsidP="000512BF">
      <w:pPr>
        <w:pStyle w:val="a3"/>
        <w:spacing w:after="240"/>
        <w:ind w:leftChars="0" w:left="1418" w:firstLine="22"/>
        <w:rPr>
          <w:rFonts w:ascii="標楷體" w:eastAsia="標楷體" w:hAnsi="標楷體"/>
          <w:sz w:val="28"/>
          <w:szCs w:val="28"/>
        </w:rPr>
      </w:pPr>
    </w:p>
    <w:p w14:paraId="5655C35F" w14:textId="77777777" w:rsidR="000512BF" w:rsidRPr="00EB3D87" w:rsidRDefault="000512BF" w:rsidP="000512BF">
      <w:pPr>
        <w:pStyle w:val="a3"/>
        <w:numPr>
          <w:ilvl w:val="0"/>
          <w:numId w:val="8"/>
        </w:numPr>
        <w:tabs>
          <w:tab w:val="left" w:pos="993"/>
        </w:tabs>
        <w:adjustRightInd w:val="0"/>
        <w:snapToGrid w:val="0"/>
        <w:spacing w:line="360" w:lineRule="auto"/>
        <w:ind w:leftChars="0"/>
      </w:pPr>
      <w:r w:rsidRPr="00EB3D87">
        <w:rPr>
          <w:rFonts w:ascii="標楷體" w:eastAsia="標楷體" w:hAnsi="標楷體"/>
          <w:sz w:val="28"/>
          <w:szCs w:val="28"/>
        </w:rPr>
        <w:t xml:space="preserve">新聘教師之學術專長、資格條件及聘任程序 </w:t>
      </w:r>
    </w:p>
    <w:p w14:paraId="3334EA5B" w14:textId="77777777" w:rsidR="000512BF" w:rsidRPr="00EB3D87" w:rsidRDefault="000512BF" w:rsidP="000512BF">
      <w:pPr>
        <w:pStyle w:val="a3"/>
        <w:tabs>
          <w:tab w:val="left" w:pos="993"/>
        </w:tabs>
        <w:adjustRightInd w:val="0"/>
        <w:snapToGrid w:val="0"/>
        <w:spacing w:line="36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一</w:t>
      </w:r>
      <w:r w:rsidRPr="00EB3D87">
        <w:t>、</w:t>
      </w:r>
      <w:r w:rsidRPr="00EB3D87">
        <w:rPr>
          <w:rFonts w:ascii="標楷體" w:eastAsia="標楷體" w:hAnsi="標楷體"/>
          <w:sz w:val="28"/>
          <w:szCs w:val="28"/>
        </w:rPr>
        <w:t xml:space="preserve">教師之學術專長分為：學術類、社團類、生活藝能類三種教師。 </w:t>
      </w:r>
    </w:p>
    <w:p w14:paraId="100F7802" w14:textId="77777777" w:rsidR="000512BF" w:rsidRPr="00EB3D87" w:rsidRDefault="000512BF" w:rsidP="000512BF">
      <w:pPr>
        <w:pStyle w:val="a5"/>
        <w:tabs>
          <w:tab w:val="left" w:pos="993"/>
        </w:tabs>
        <w:adjustRightInd w:val="0"/>
        <w:snapToGrid w:val="0"/>
        <w:spacing w:line="360" w:lineRule="auto"/>
        <w:ind w:leftChars="600" w:left="1440"/>
        <w:rPr>
          <w:rFonts w:cs="Times New Roman"/>
        </w:rPr>
      </w:pPr>
      <w:r w:rsidRPr="00EB3D87">
        <w:rPr>
          <w:rFonts w:cs="Times New Roman"/>
        </w:rPr>
        <w:t xml:space="preserve">二、資格條件 </w:t>
      </w:r>
    </w:p>
    <w:p w14:paraId="3C7B9B20" w14:textId="77777777" w:rsidR="000512BF" w:rsidRPr="00EB3D87" w:rsidRDefault="000512BF" w:rsidP="000512BF">
      <w:pPr>
        <w:pStyle w:val="a5"/>
        <w:numPr>
          <w:ilvl w:val="0"/>
          <w:numId w:val="4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 xml:space="preserve">應徵學術類專長教師，須符合下列其中一項資格。 </w:t>
      </w:r>
    </w:p>
    <w:p w14:paraId="6CFAEF84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 xml:space="preserve">具有國內外立案之大專院校講師以上資格。 </w:t>
      </w:r>
    </w:p>
    <w:p w14:paraId="71C3936F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符合教育部高教法規「大學聘任專業技術人員擔任教學辦法」之師資</w:t>
      </w:r>
    </w:p>
    <w:p w14:paraId="76FC0C85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具碩士學位以上學歷者</w:t>
      </w:r>
    </w:p>
    <w:p w14:paraId="3E794C9E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從事相關專業工作達四年以上者，或擁有專業認證且聲譽卓著者。</w:t>
      </w:r>
    </w:p>
    <w:p w14:paraId="4E7D1E71" w14:textId="77777777" w:rsidR="000512BF" w:rsidRPr="00EB3D87" w:rsidRDefault="000512BF" w:rsidP="000512BF">
      <w:pPr>
        <w:pStyle w:val="a5"/>
        <w:numPr>
          <w:ilvl w:val="0"/>
          <w:numId w:val="4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 xml:space="preserve">應徵社團類及生活藝能類專長教師，須符合下列其中一項資格。 </w:t>
      </w:r>
    </w:p>
    <w:p w14:paraId="3105B51C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 xml:space="preserve">對於推動地方事務或社區營造有具體貢獻者。 </w:t>
      </w:r>
    </w:p>
    <w:p w14:paraId="4301C7C4" w14:textId="77777777" w:rsidR="000512BF" w:rsidRPr="00EB3D87" w:rsidRDefault="000512BF" w:rsidP="000512BF">
      <w:pPr>
        <w:pStyle w:val="a5"/>
        <w:numPr>
          <w:ilvl w:val="1"/>
          <w:numId w:val="4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 xml:space="preserve">在專業領域具有傑出才能者。 </w:t>
      </w:r>
    </w:p>
    <w:p w14:paraId="365986D1" w14:textId="77777777" w:rsidR="000512BF" w:rsidRPr="00EB3D87" w:rsidRDefault="000512BF" w:rsidP="000512BF">
      <w:pPr>
        <w:pStyle w:val="a5"/>
        <w:tabs>
          <w:tab w:val="left" w:pos="993"/>
        </w:tabs>
        <w:adjustRightInd w:val="0"/>
        <w:snapToGrid w:val="0"/>
        <w:spacing w:line="360" w:lineRule="auto"/>
        <w:ind w:leftChars="600" w:left="1440"/>
        <w:rPr>
          <w:rFonts w:cs="Times New Roman"/>
        </w:rPr>
      </w:pPr>
      <w:r w:rsidRPr="00EB3D87">
        <w:rPr>
          <w:rFonts w:cs="Times New Roman"/>
        </w:rPr>
        <w:t xml:space="preserve">三、聘任程序 </w:t>
      </w:r>
    </w:p>
    <w:p w14:paraId="2395C6E3" w14:textId="77777777" w:rsidR="000512BF" w:rsidRPr="00EB3D87" w:rsidRDefault="000512BF" w:rsidP="000512BF">
      <w:pPr>
        <w:pStyle w:val="a5"/>
        <w:numPr>
          <w:ilvl w:val="0"/>
          <w:numId w:val="5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本校</w:t>
      </w:r>
      <w:proofErr w:type="gramStart"/>
      <w:r w:rsidRPr="00EB3D87">
        <w:rPr>
          <w:rFonts w:cs="Times New Roman" w:hint="eastAsia"/>
        </w:rPr>
        <w:t>主任</w:t>
      </w:r>
      <w:r w:rsidRPr="00EB3D87">
        <w:rPr>
          <w:rFonts w:cs="Times New Roman"/>
        </w:rPr>
        <w:t>視社大</w:t>
      </w:r>
      <w:proofErr w:type="gramEnd"/>
      <w:r w:rsidRPr="00EB3D87">
        <w:rPr>
          <w:rFonts w:cs="Times New Roman"/>
        </w:rPr>
        <w:t>宗旨、課程發展方向、師資及課</w:t>
      </w:r>
      <w:proofErr w:type="gramStart"/>
      <w:r w:rsidRPr="00EB3D87">
        <w:rPr>
          <w:rFonts w:cs="Times New Roman"/>
        </w:rPr>
        <w:t>務需</w:t>
      </w:r>
      <w:proofErr w:type="gramEnd"/>
      <w:r w:rsidRPr="00EB3D87">
        <w:rPr>
          <w:rFonts w:cs="Times New Roman"/>
        </w:rPr>
        <w:t>求，提出專長</w:t>
      </w:r>
      <w:r w:rsidRPr="00EB3D87">
        <w:rPr>
          <w:rFonts w:cs="Times New Roman"/>
        </w:rPr>
        <w:lastRenderedPageBreak/>
        <w:t xml:space="preserve">教師需求，經校長同意後，將聘任教師相關資訊，透過本校網站或相關網頁公告。 </w:t>
      </w:r>
    </w:p>
    <w:p w14:paraId="43FBA677" w14:textId="77777777" w:rsidR="000512BF" w:rsidRPr="00EB3D87" w:rsidRDefault="000512BF" w:rsidP="000512BF">
      <w:pPr>
        <w:pStyle w:val="a5"/>
        <w:numPr>
          <w:ilvl w:val="0"/>
          <w:numId w:val="5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新聘教師</w:t>
      </w:r>
      <w:r w:rsidRPr="00EB3D87">
        <w:rPr>
          <w:rFonts w:cs="Times New Roman" w:hint="eastAsia"/>
        </w:rPr>
        <w:t>於每學期</w:t>
      </w:r>
      <w:proofErr w:type="gramStart"/>
      <w:r w:rsidRPr="00EB3D87">
        <w:rPr>
          <w:rFonts w:cs="Times New Roman" w:hint="eastAsia"/>
        </w:rPr>
        <w:t>投課期間，</w:t>
      </w:r>
      <w:r w:rsidRPr="00EB3D87">
        <w:rPr>
          <w:rFonts w:cs="Times New Roman"/>
        </w:rPr>
        <w:t>至官網</w:t>
      </w:r>
      <w:proofErr w:type="gramEnd"/>
      <w:r w:rsidRPr="00EB3D87">
        <w:rPr>
          <w:rFonts w:cs="Times New Roman"/>
        </w:rPr>
        <w:t>下載相關表格，填妥講師資料表及教學計劃表，敘明所教授之科目及授課時數，且檢附下列資料(註記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為必須繳交)，以</w:t>
      </w:r>
      <w:r w:rsidRPr="00EB3D87">
        <w:rPr>
          <w:rFonts w:cs="Times New Roman" w:hint="eastAsia"/>
        </w:rPr>
        <w:t>電子郵件</w:t>
      </w:r>
      <w:r w:rsidRPr="00EB3D87">
        <w:rPr>
          <w:rFonts w:cs="Times New Roman"/>
        </w:rPr>
        <w:t>方式將資料寄至本校：</w:t>
      </w:r>
    </w:p>
    <w:p w14:paraId="282DFF52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proofErr w:type="gramStart"/>
      <w:r w:rsidRPr="00EB3D87">
        <w:rPr>
          <w:rFonts w:cs="Times New Roman" w:hint="eastAsia"/>
        </w:rPr>
        <w:t>投課資料</w:t>
      </w:r>
      <w:proofErr w:type="gramEnd"/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。</w:t>
      </w:r>
    </w:p>
    <w:p w14:paraId="07A8A956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履歷表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。</w:t>
      </w:r>
    </w:p>
    <w:p w14:paraId="6C74F2B9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身份證影本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。</w:t>
      </w:r>
    </w:p>
    <w:p w14:paraId="5D90A309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最高學位證書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。</w:t>
      </w:r>
    </w:p>
    <w:p w14:paraId="10CB659E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相關作品(藝能類教師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)。</w:t>
      </w:r>
    </w:p>
    <w:p w14:paraId="66060D9A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專業證照(書)或得獎紀錄等相關文件(藝能類教師</w:t>
      </w:r>
      <w:r w:rsidRPr="00EB3D87">
        <w:rPr>
          <w:rFonts w:cs="Times New Roman" w:hint="eastAsia"/>
        </w:rPr>
        <w:t>★</w:t>
      </w:r>
      <w:r w:rsidRPr="00EB3D87">
        <w:rPr>
          <w:rFonts w:cs="Times New Roman"/>
        </w:rPr>
        <w:t>)。</w:t>
      </w:r>
    </w:p>
    <w:p w14:paraId="1144B76C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教師證書或其他社大五年內聘書。</w:t>
      </w:r>
    </w:p>
    <w:p w14:paraId="143D61FC" w14:textId="77777777" w:rsidR="000512BF" w:rsidRPr="00EB3D87" w:rsidRDefault="000512BF" w:rsidP="000512BF">
      <w:pPr>
        <w:pStyle w:val="a5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left="2835" w:hanging="708"/>
        <w:rPr>
          <w:rFonts w:cs="Times New Roman"/>
        </w:rPr>
      </w:pPr>
      <w:r w:rsidRPr="00EB3D87">
        <w:rPr>
          <w:rFonts w:cs="Times New Roman"/>
        </w:rPr>
        <w:t>相關著作。</w:t>
      </w:r>
    </w:p>
    <w:p w14:paraId="11E4B96C" w14:textId="77777777" w:rsidR="000512BF" w:rsidRPr="00EB3D87" w:rsidRDefault="000512BF" w:rsidP="000512BF">
      <w:pPr>
        <w:pStyle w:val="a5"/>
        <w:numPr>
          <w:ilvl w:val="0"/>
          <w:numId w:val="5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/>
        </w:rPr>
        <w:t>應聘者相關資料將由本校教務組長先進行書面資料審查，整理成完整應徵者名單，</w:t>
      </w:r>
      <w:r w:rsidRPr="00EB3D87">
        <w:rPr>
          <w:rFonts w:cs="Times New Roman" w:hint="eastAsia"/>
        </w:rPr>
        <w:t>由</w:t>
      </w:r>
      <w:r w:rsidRPr="00EB3D87">
        <w:rPr>
          <w:rFonts w:cs="Times New Roman"/>
        </w:rPr>
        <w:t>校長面談教師專業知識</w:t>
      </w:r>
      <w:r w:rsidRPr="00EB3D87">
        <w:rPr>
          <w:rFonts w:cs="Times New Roman" w:hint="eastAsia"/>
        </w:rPr>
        <w:t>，</w:t>
      </w:r>
      <w:r w:rsidRPr="00EB3D87">
        <w:rPr>
          <w:rFonts w:cs="Times New Roman"/>
        </w:rPr>
        <w:t>確認是否認同社大辦學理念，</w:t>
      </w:r>
      <w:r w:rsidRPr="00EB3D87">
        <w:rPr>
          <w:rFonts w:cs="Times New Roman" w:hint="eastAsia"/>
        </w:rPr>
        <w:t>且</w:t>
      </w:r>
      <w:r w:rsidRPr="00EB3D87">
        <w:rPr>
          <w:rFonts w:cs="Times New Roman"/>
        </w:rPr>
        <w:t>願意遵守「</w:t>
      </w:r>
      <w:proofErr w:type="gramStart"/>
      <w:r w:rsidRPr="00EB3D87">
        <w:rPr>
          <w:rFonts w:cs="Times New Roman" w:hint="eastAsia"/>
        </w:rPr>
        <w:t>臺</w:t>
      </w:r>
      <w:proofErr w:type="gramEnd"/>
      <w:r w:rsidRPr="00EB3D87">
        <w:rPr>
          <w:rFonts w:cs="Times New Roman" w:hint="eastAsia"/>
        </w:rPr>
        <w:t>南市北門</w:t>
      </w:r>
      <w:r w:rsidRPr="00EB3D87">
        <w:rPr>
          <w:rFonts w:cs="Times New Roman"/>
        </w:rPr>
        <w:t>社區大學教師守則」，</w:t>
      </w:r>
      <w:r w:rsidRPr="00EB3D87">
        <w:rPr>
          <w:rFonts w:cs="Times New Roman" w:hint="eastAsia"/>
        </w:rPr>
        <w:t>並視需求進行試教，</w:t>
      </w:r>
      <w:r w:rsidRPr="00EB3D87">
        <w:rPr>
          <w:rFonts w:cs="Times New Roman"/>
        </w:rPr>
        <w:t>通過後始得</w:t>
      </w:r>
      <w:r w:rsidRPr="00EB3D87">
        <w:rPr>
          <w:rFonts w:cs="Times New Roman" w:hint="eastAsia"/>
        </w:rPr>
        <w:t>列入課程審查會議</w:t>
      </w:r>
      <w:r w:rsidRPr="00EB3D87">
        <w:rPr>
          <w:rFonts w:cs="Times New Roman"/>
        </w:rPr>
        <w:t>。</w:t>
      </w:r>
    </w:p>
    <w:p w14:paraId="0EAA128B" w14:textId="65D7E025" w:rsidR="000512BF" w:rsidRPr="00EB3D87" w:rsidRDefault="000512BF" w:rsidP="000512BF">
      <w:pPr>
        <w:pStyle w:val="a3"/>
        <w:numPr>
          <w:ilvl w:val="0"/>
          <w:numId w:val="7"/>
        </w:numPr>
        <w:tabs>
          <w:tab w:val="left" w:pos="993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舊師延聘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：</w:t>
      </w:r>
      <w:r w:rsidRPr="00EB3D87">
        <w:rPr>
          <w:rFonts w:ascii="標楷體" w:eastAsia="標楷體" w:hAnsi="標楷體"/>
          <w:sz w:val="28"/>
          <w:szCs w:val="28"/>
        </w:rPr>
        <w:t>本校教師之聘任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採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學期制，一學期</w:t>
      </w:r>
      <w:proofErr w:type="gramStart"/>
      <w:r w:rsidRPr="00EB3D87">
        <w:rPr>
          <w:rFonts w:ascii="標楷體" w:eastAsia="標楷體" w:hAnsi="標楷體"/>
          <w:sz w:val="28"/>
          <w:szCs w:val="28"/>
        </w:rPr>
        <w:t>一</w:t>
      </w:r>
      <w:proofErr w:type="gramEnd"/>
      <w:r w:rsidRPr="00EB3D87">
        <w:rPr>
          <w:rFonts w:ascii="標楷體" w:eastAsia="標楷體" w:hAnsi="標楷體"/>
          <w:sz w:val="28"/>
          <w:szCs w:val="28"/>
        </w:rPr>
        <w:t>聘，是否繼續聘任開課，係以</w:t>
      </w:r>
      <w:r w:rsidRPr="00EB3D87">
        <w:rPr>
          <w:rFonts w:ascii="標楷體" w:eastAsia="標楷體" w:hAnsi="標楷體" w:hint="eastAsia"/>
          <w:sz w:val="28"/>
          <w:szCs w:val="28"/>
        </w:rPr>
        <w:t>教師教學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自評表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、</w:t>
      </w:r>
      <w:r w:rsidRPr="00EB3D87">
        <w:rPr>
          <w:rFonts w:ascii="標楷體" w:eastAsia="標楷體" w:hAnsi="標楷體"/>
          <w:sz w:val="28"/>
          <w:szCs w:val="28"/>
        </w:rPr>
        <w:t>學員學習需求</w:t>
      </w:r>
      <w:r w:rsidRPr="00EB3D87">
        <w:rPr>
          <w:rFonts w:ascii="標楷體" w:eastAsia="標楷體" w:hAnsi="標楷體" w:hint="eastAsia"/>
          <w:sz w:val="28"/>
          <w:szCs w:val="28"/>
        </w:rPr>
        <w:t>暨滿意度</w:t>
      </w:r>
      <w:r w:rsidRPr="00EB3D87">
        <w:rPr>
          <w:rFonts w:ascii="標楷體" w:eastAsia="標楷體" w:hAnsi="標楷體"/>
          <w:sz w:val="28"/>
          <w:szCs w:val="28"/>
        </w:rPr>
        <w:t>調查及報名人數為依據，</w:t>
      </w:r>
      <w:r w:rsidRPr="00EB3D87">
        <w:rPr>
          <w:rFonts w:ascii="標楷體" w:eastAsia="標楷體" w:hAnsi="標楷體" w:hint="eastAsia"/>
          <w:sz w:val="28"/>
          <w:szCs w:val="28"/>
        </w:rPr>
        <w:t>另</w:t>
      </w:r>
      <w:r w:rsidRPr="00EB3D87">
        <w:rPr>
          <w:rFonts w:ascii="標楷體" w:eastAsia="標楷體" w:hAnsi="標楷體"/>
          <w:sz w:val="28"/>
          <w:szCs w:val="28"/>
        </w:rPr>
        <w:t>評估教學成效與品質</w:t>
      </w:r>
      <w:r w:rsidRPr="00EB3D87">
        <w:rPr>
          <w:rFonts w:ascii="標楷體" w:eastAsia="標楷體" w:hAnsi="標楷體" w:hint="eastAsia"/>
          <w:sz w:val="28"/>
          <w:szCs w:val="28"/>
        </w:rPr>
        <w:t>、</w:t>
      </w:r>
      <w:r w:rsidRPr="00EB3D87">
        <w:rPr>
          <w:rFonts w:ascii="標楷體" w:eastAsia="標楷體" w:hAnsi="標楷體"/>
          <w:sz w:val="28"/>
          <w:szCs w:val="28"/>
        </w:rPr>
        <w:t>教師參與專業培訓及授課教案創新規劃情形，</w:t>
      </w:r>
      <w:r w:rsidRPr="00EB3D87">
        <w:rPr>
          <w:rFonts w:ascii="標楷體" w:eastAsia="標楷體" w:hAnsi="標楷體" w:hint="eastAsia"/>
          <w:sz w:val="28"/>
          <w:szCs w:val="28"/>
        </w:rPr>
        <w:t>及是否協助推動</w:t>
      </w:r>
      <w:r w:rsidRPr="00EB3D87">
        <w:rPr>
          <w:rFonts w:ascii="標楷體" w:eastAsia="標楷體" w:hAnsi="標楷體"/>
          <w:sz w:val="28"/>
          <w:szCs w:val="28"/>
        </w:rPr>
        <w:t>社大發展、公民參與、社區服務活動為考量</w:t>
      </w:r>
      <w:r w:rsidRPr="00EB3D87">
        <w:rPr>
          <w:rFonts w:ascii="標楷體" w:eastAsia="標楷體" w:hAnsi="標楷體" w:hint="eastAsia"/>
          <w:sz w:val="28"/>
          <w:szCs w:val="28"/>
        </w:rPr>
        <w:t>，經課程審查會議通過，呈主管機關核備後予以續聘</w:t>
      </w:r>
      <w:r w:rsidRPr="00EB3D87">
        <w:rPr>
          <w:rFonts w:ascii="標楷體" w:eastAsia="標楷體" w:hAnsi="標楷體"/>
          <w:sz w:val="28"/>
          <w:szCs w:val="28"/>
        </w:rPr>
        <w:t>。同一</w:t>
      </w:r>
      <w:r w:rsidRPr="00EB3D87">
        <w:rPr>
          <w:rFonts w:ascii="標楷體" w:eastAsia="標楷體" w:hAnsi="標楷體" w:hint="eastAsia"/>
          <w:sz w:val="28"/>
          <w:szCs w:val="28"/>
        </w:rPr>
        <w:t>教</w:t>
      </w:r>
      <w:r w:rsidRPr="00EB3D87">
        <w:rPr>
          <w:rFonts w:ascii="標楷體" w:eastAsia="標楷體" w:hAnsi="標楷體"/>
          <w:sz w:val="28"/>
          <w:szCs w:val="28"/>
        </w:rPr>
        <w:t>師如欲加開新課程，按新師資聘任程序進行，惟課程發展委員會規劃之特色課程</w:t>
      </w:r>
      <w:r w:rsidRPr="00EB3D87">
        <w:rPr>
          <w:rFonts w:ascii="標楷體" w:eastAsia="標楷體" w:hAnsi="標楷體" w:hint="eastAsia"/>
          <w:sz w:val="28"/>
          <w:szCs w:val="28"/>
        </w:rPr>
        <w:t>不在此限</w:t>
      </w:r>
      <w:r w:rsidRPr="00EB3D87">
        <w:rPr>
          <w:rFonts w:ascii="標楷體" w:eastAsia="標楷體" w:hAnsi="標楷體"/>
          <w:sz w:val="28"/>
          <w:szCs w:val="28"/>
        </w:rPr>
        <w:t>。</w:t>
      </w:r>
    </w:p>
    <w:p w14:paraId="2D961BB7" w14:textId="77777777" w:rsidR="000512BF" w:rsidRPr="00EB3D87" w:rsidRDefault="000512BF" w:rsidP="000512BF">
      <w:pPr>
        <w:pStyle w:val="a3"/>
        <w:numPr>
          <w:ilvl w:val="0"/>
          <w:numId w:val="8"/>
        </w:numPr>
        <w:tabs>
          <w:tab w:val="left" w:pos="993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校務參與：本校教師必須參加下列會議與活動</w:t>
      </w:r>
    </w:p>
    <w:p w14:paraId="72B1FE50" w14:textId="77777777" w:rsidR="000512BF" w:rsidRPr="00EB3D87" w:rsidRDefault="000512BF" w:rsidP="000512BF">
      <w:pPr>
        <w:pStyle w:val="a5"/>
        <w:numPr>
          <w:ilvl w:val="0"/>
          <w:numId w:val="2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 w:hint="eastAsia"/>
        </w:rPr>
        <w:t>參加校務會議(教師代表)。</w:t>
      </w:r>
    </w:p>
    <w:p w14:paraId="3176442A" w14:textId="77777777" w:rsidR="000512BF" w:rsidRPr="00EB3D87" w:rsidRDefault="000512BF" w:rsidP="000512BF">
      <w:pPr>
        <w:pStyle w:val="a5"/>
        <w:numPr>
          <w:ilvl w:val="0"/>
          <w:numId w:val="2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 w:hint="eastAsia"/>
        </w:rPr>
        <w:t>參加教學研討會及教師評鑑委員會議。</w:t>
      </w:r>
    </w:p>
    <w:p w14:paraId="2121D7E6" w14:textId="77777777" w:rsidR="000512BF" w:rsidRPr="00EB3D87" w:rsidRDefault="000512BF" w:rsidP="000512BF">
      <w:pPr>
        <w:pStyle w:val="a5"/>
        <w:numPr>
          <w:ilvl w:val="0"/>
          <w:numId w:val="2"/>
        </w:numPr>
        <w:tabs>
          <w:tab w:val="left" w:pos="993"/>
        </w:tabs>
        <w:adjustRightInd w:val="0"/>
        <w:snapToGrid w:val="0"/>
        <w:spacing w:line="360" w:lineRule="auto"/>
        <w:rPr>
          <w:rFonts w:cs="Times New Roman"/>
        </w:rPr>
      </w:pPr>
      <w:r w:rsidRPr="00EB3D87">
        <w:rPr>
          <w:rFonts w:cs="Times New Roman" w:hint="eastAsia"/>
        </w:rPr>
        <w:t>參加教師會議及教師培力課程。</w:t>
      </w:r>
    </w:p>
    <w:p w14:paraId="2A6467D3" w14:textId="77777777" w:rsidR="000512BF" w:rsidRPr="00EB3D87" w:rsidRDefault="000512BF" w:rsidP="000512BF">
      <w:pPr>
        <w:pStyle w:val="a5"/>
        <w:numPr>
          <w:ilvl w:val="0"/>
          <w:numId w:val="2"/>
        </w:numPr>
        <w:tabs>
          <w:tab w:val="left" w:pos="993"/>
        </w:tabs>
        <w:adjustRightInd w:val="0"/>
        <w:snapToGrid w:val="0"/>
        <w:spacing w:line="360" w:lineRule="auto"/>
      </w:pPr>
      <w:r w:rsidRPr="00EB3D87">
        <w:rPr>
          <w:rFonts w:cs="Times New Roman" w:hint="eastAsia"/>
        </w:rPr>
        <w:t>其他：經校方推薦之重要會議與活動。</w:t>
      </w:r>
    </w:p>
    <w:p w14:paraId="68EFD840" w14:textId="77777777" w:rsidR="000512BF" w:rsidRPr="00EB3D87" w:rsidRDefault="000512BF" w:rsidP="000512BF">
      <w:pPr>
        <w:pStyle w:val="a3"/>
        <w:numPr>
          <w:ilvl w:val="0"/>
          <w:numId w:val="8"/>
        </w:numPr>
        <w:tabs>
          <w:tab w:val="left" w:pos="993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lastRenderedPageBreak/>
        <w:t>停聘不適任教師辦法：本校教師若有不當教學行為、或不配合社大各項規定等情況，經由</w:t>
      </w:r>
      <w:r w:rsidRPr="00EB3D87">
        <w:rPr>
          <w:rFonts w:ascii="標楷體" w:eastAsia="標楷體" w:hAnsi="標楷體" w:hint="eastAsia"/>
          <w:sz w:val="28"/>
          <w:szCs w:val="28"/>
        </w:rPr>
        <w:t>主任</w:t>
      </w:r>
      <w:r w:rsidRPr="00EB3D87">
        <w:rPr>
          <w:rFonts w:ascii="標楷體" w:eastAsia="標楷體" w:hAnsi="標楷體"/>
          <w:sz w:val="28"/>
          <w:szCs w:val="28"/>
        </w:rPr>
        <w:t>提供相關佐證資料，經校長同意後召開本委員會進行審議，依情節輕重決定停聘一年或永久停聘。有關教師不當教學行為、或不配合社大各項規定等情況簡述如下：</w:t>
      </w:r>
    </w:p>
    <w:p w14:paraId="5447FDD8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所開課程經招生結果，學員選讀未達本校規定之基本人數，則不予續聘；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歸類為社大發展願景相關課程，經社大行政會議審議通過，則不在此限。</w:t>
      </w:r>
    </w:p>
    <w:p w14:paraId="68E22534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前一期授課班級學員平均缺席率高於30%者。</w:t>
      </w:r>
    </w:p>
    <w:p w14:paraId="46BA1EA5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kern w:val="0"/>
          <w:sz w:val="28"/>
          <w:szCs w:val="28"/>
          <w:lang w:val="zh-TW" w:bidi="zh-TW"/>
        </w:rPr>
        <w:t>未出席</w:t>
      </w:r>
      <w:r w:rsidRPr="00EB3D87">
        <w:rPr>
          <w:rFonts w:ascii="標楷體" w:eastAsia="標楷體" w:hAnsi="標楷體" w:hint="eastAsia"/>
          <w:sz w:val="28"/>
          <w:szCs w:val="28"/>
        </w:rPr>
        <w:t>一場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以上社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大會議及活動（如教師會議、教學研討會議、課程成果展及公共論壇、師資培訓等活動）。</w:t>
      </w:r>
    </w:p>
    <w:p w14:paraId="6D368937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bookmarkStart w:id="0" w:name="_Hlk130395899"/>
      <w:r w:rsidRPr="00EB3D87">
        <w:rPr>
          <w:rFonts w:ascii="標楷體" w:eastAsia="標楷體" w:hAnsi="標楷體" w:hint="eastAsia"/>
          <w:sz w:val="28"/>
          <w:szCs w:val="28"/>
        </w:rPr>
        <w:t>有不當行為或不當言論損及學校校譽</w:t>
      </w:r>
      <w:bookmarkEnd w:id="0"/>
      <w:r w:rsidRPr="00EB3D87">
        <w:rPr>
          <w:rFonts w:ascii="標楷體" w:eastAsia="標楷體" w:hAnsi="標楷體" w:hint="eastAsia"/>
          <w:sz w:val="28"/>
          <w:szCs w:val="28"/>
        </w:rPr>
        <w:t>，經查證屬實者。</w:t>
      </w:r>
    </w:p>
    <w:p w14:paraId="603AE4AF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無法認同社大理念及作法，或教學評鑑滿意度偏低，且無法配合本校輔導機制者。</w:t>
      </w:r>
    </w:p>
    <w:p w14:paraId="4E640862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上課遲到/早退20分鐘以上累計達3次者。</w:t>
      </w:r>
    </w:p>
    <w:p w14:paraId="6EA26646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未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按排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定時間上課，私自更動上課時間3次以上者。</w:t>
      </w:r>
    </w:p>
    <w:p w14:paraId="673A80FD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戶外課程未經報備跨校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班上課，或私下招生收費，經查證屬實者。</w:t>
      </w:r>
    </w:p>
    <w:p w14:paraId="4A7369F6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課堂禁止相關投資招募行為，經查證屬實者。</w:t>
      </w:r>
    </w:p>
    <w:p w14:paraId="48B4EC77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 w:hint="eastAsia"/>
          <w:sz w:val="28"/>
          <w:szCs w:val="28"/>
        </w:rPr>
        <w:t>講師行為涉及司法案件、性騷擾事件、騷擾校園，涉訟與調查</w:t>
      </w:r>
      <w:proofErr w:type="gramStart"/>
      <w:r w:rsidRPr="00EB3D87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EB3D87">
        <w:rPr>
          <w:rFonts w:ascii="標楷體" w:eastAsia="標楷體" w:hAnsi="標楷體" w:hint="eastAsia"/>
          <w:sz w:val="28"/>
          <w:szCs w:val="28"/>
        </w:rPr>
        <w:t>校方得作立即處置。</w:t>
      </w:r>
    </w:p>
    <w:p w14:paraId="5FE072DC" w14:textId="77777777" w:rsidR="000512BF" w:rsidRPr="00EB3D87" w:rsidRDefault="000512BF" w:rsidP="000512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1843" w:hanging="567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其他</w:t>
      </w:r>
      <w:r w:rsidRPr="00EB3D87">
        <w:rPr>
          <w:rFonts w:ascii="標楷體" w:eastAsia="標楷體" w:hAnsi="標楷體" w:hint="eastAsia"/>
          <w:sz w:val="28"/>
          <w:szCs w:val="28"/>
        </w:rPr>
        <w:t>致使校務推動困難之行為，經行政會議半數以上行政同仁認定難以持續協助課程進行者</w:t>
      </w:r>
      <w:r w:rsidRPr="00EB3D87">
        <w:rPr>
          <w:rFonts w:ascii="標楷體" w:eastAsia="標楷體" w:hAnsi="標楷體"/>
          <w:sz w:val="28"/>
          <w:szCs w:val="28"/>
        </w:rPr>
        <w:t>。</w:t>
      </w:r>
    </w:p>
    <w:p w14:paraId="40A355C3" w14:textId="77777777" w:rsidR="000512BF" w:rsidRPr="00EB3D87" w:rsidRDefault="000512BF" w:rsidP="000512BF">
      <w:pPr>
        <w:pStyle w:val="a3"/>
        <w:numPr>
          <w:ilvl w:val="0"/>
          <w:numId w:val="8"/>
        </w:numPr>
        <w:tabs>
          <w:tab w:val="left" w:pos="993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EB3D87">
        <w:rPr>
          <w:rFonts w:ascii="標楷體" w:eastAsia="標楷體" w:hAnsi="標楷體"/>
          <w:sz w:val="28"/>
          <w:szCs w:val="28"/>
        </w:rPr>
        <w:t>本辦法經校務</w:t>
      </w:r>
      <w:r>
        <w:rPr>
          <w:rFonts w:ascii="標楷體" w:eastAsia="標楷體" w:hAnsi="標楷體" w:hint="eastAsia"/>
          <w:sz w:val="28"/>
          <w:szCs w:val="28"/>
        </w:rPr>
        <w:t>發展</w:t>
      </w:r>
      <w:r w:rsidRPr="00EB3D87">
        <w:rPr>
          <w:rFonts w:ascii="標楷體" w:eastAsia="標楷體" w:hAnsi="標楷體"/>
          <w:sz w:val="28"/>
          <w:szCs w:val="28"/>
        </w:rPr>
        <w:t>會議審議通過後</w:t>
      </w:r>
      <w:bookmarkStart w:id="1" w:name="_Hlk130394838"/>
      <w:r w:rsidRPr="00EB3D87">
        <w:rPr>
          <w:rFonts w:ascii="標楷體" w:eastAsia="標楷體" w:hAnsi="標楷體"/>
          <w:sz w:val="28"/>
          <w:szCs w:val="28"/>
        </w:rPr>
        <w:t>，陳請校長核定實施之</w:t>
      </w:r>
      <w:bookmarkEnd w:id="1"/>
      <w:r w:rsidRPr="00EB3D87">
        <w:rPr>
          <w:rFonts w:ascii="標楷體" w:eastAsia="標楷體" w:hAnsi="標楷體"/>
          <w:sz w:val="28"/>
          <w:szCs w:val="28"/>
        </w:rPr>
        <w:t>，修正時亦同。</w:t>
      </w:r>
    </w:p>
    <w:p w14:paraId="551DECA2" w14:textId="77777777" w:rsidR="000512BF" w:rsidRPr="00EB3D87" w:rsidRDefault="000512BF" w:rsidP="000512BF">
      <w:pPr>
        <w:tabs>
          <w:tab w:val="left" w:pos="993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564BBD9B" w14:textId="77777777" w:rsidR="004015F6" w:rsidRPr="000512BF" w:rsidRDefault="004015F6"/>
    <w:sectPr w:rsidR="004015F6" w:rsidRPr="000512BF" w:rsidSect="00051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2D9B"/>
    <w:multiLevelType w:val="hybridMultilevel"/>
    <w:tmpl w:val="786C27A2"/>
    <w:lvl w:ilvl="0" w:tplc="BDCCE786">
      <w:start w:val="1"/>
      <w:numFmt w:val="taiwaneseCountingThousand"/>
      <w:lvlText w:val="第%1條  "/>
      <w:lvlJc w:val="left"/>
      <w:pPr>
        <w:tabs>
          <w:tab w:val="num" w:pos="1247"/>
        </w:tabs>
        <w:ind w:left="1418" w:hanging="1418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C319F"/>
    <w:multiLevelType w:val="hybridMultilevel"/>
    <w:tmpl w:val="33906FEC"/>
    <w:lvl w:ilvl="0" w:tplc="038A19BE">
      <w:start w:val="1"/>
      <w:numFmt w:val="taiwaneseCountingThousand"/>
      <w:lvlText w:val="第%1條  "/>
      <w:lvlJc w:val="left"/>
      <w:pPr>
        <w:tabs>
          <w:tab w:val="num" w:pos="1247"/>
        </w:tabs>
        <w:ind w:left="1247" w:hanging="1247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93A98"/>
    <w:multiLevelType w:val="hybridMultilevel"/>
    <w:tmpl w:val="17DCAFCE"/>
    <w:lvl w:ilvl="0" w:tplc="F11417B4">
      <w:start w:val="1"/>
      <w:numFmt w:val="decimal"/>
      <w:lvlText w:val="(%1)"/>
      <w:lvlJc w:val="left"/>
      <w:pPr>
        <w:ind w:left="33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72" w:hanging="480"/>
      </w:pPr>
    </w:lvl>
    <w:lvl w:ilvl="2" w:tplc="0409001B" w:tentative="1">
      <w:start w:val="1"/>
      <w:numFmt w:val="lowerRoman"/>
      <w:lvlText w:val="%3."/>
      <w:lvlJc w:val="right"/>
      <w:pPr>
        <w:ind w:left="4352" w:hanging="480"/>
      </w:pPr>
    </w:lvl>
    <w:lvl w:ilvl="3" w:tplc="0409000F" w:tentative="1">
      <w:start w:val="1"/>
      <w:numFmt w:val="decimal"/>
      <w:lvlText w:val="%4."/>
      <w:lvlJc w:val="left"/>
      <w:pPr>
        <w:ind w:left="4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12" w:hanging="480"/>
      </w:pPr>
    </w:lvl>
    <w:lvl w:ilvl="5" w:tplc="0409001B" w:tentative="1">
      <w:start w:val="1"/>
      <w:numFmt w:val="lowerRoman"/>
      <w:lvlText w:val="%6."/>
      <w:lvlJc w:val="right"/>
      <w:pPr>
        <w:ind w:left="5792" w:hanging="480"/>
      </w:pPr>
    </w:lvl>
    <w:lvl w:ilvl="6" w:tplc="0409000F" w:tentative="1">
      <w:start w:val="1"/>
      <w:numFmt w:val="decimal"/>
      <w:lvlText w:val="%7."/>
      <w:lvlJc w:val="left"/>
      <w:pPr>
        <w:ind w:left="6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52" w:hanging="480"/>
      </w:pPr>
    </w:lvl>
    <w:lvl w:ilvl="8" w:tplc="0409001B" w:tentative="1">
      <w:start w:val="1"/>
      <w:numFmt w:val="lowerRoman"/>
      <w:lvlText w:val="%9."/>
      <w:lvlJc w:val="right"/>
      <w:pPr>
        <w:ind w:left="7232" w:hanging="480"/>
      </w:pPr>
    </w:lvl>
  </w:abstractNum>
  <w:abstractNum w:abstractNumId="3" w15:restartNumberingAfterBreak="0">
    <w:nsid w:val="18996269"/>
    <w:multiLevelType w:val="hybridMultilevel"/>
    <w:tmpl w:val="4410750E"/>
    <w:lvl w:ilvl="0" w:tplc="CCA0A52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8AD3D39"/>
    <w:multiLevelType w:val="hybridMultilevel"/>
    <w:tmpl w:val="66F08A6E"/>
    <w:lvl w:ilvl="0" w:tplc="1182E962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92" w:hanging="480"/>
      </w:pPr>
    </w:lvl>
    <w:lvl w:ilvl="2" w:tplc="0409001B">
      <w:start w:val="1"/>
      <w:numFmt w:val="lowerRoman"/>
      <w:lvlText w:val="%3."/>
      <w:lvlJc w:val="right"/>
      <w:pPr>
        <w:ind w:left="3872" w:hanging="480"/>
      </w:pPr>
    </w:lvl>
    <w:lvl w:ilvl="3" w:tplc="0409000F">
      <w:start w:val="1"/>
      <w:numFmt w:val="decimal"/>
      <w:lvlText w:val="%4."/>
      <w:lvlJc w:val="left"/>
      <w:pPr>
        <w:ind w:left="4352" w:hanging="480"/>
      </w:pPr>
    </w:lvl>
    <w:lvl w:ilvl="4" w:tplc="04090019">
      <w:start w:val="1"/>
      <w:numFmt w:val="ideographTraditional"/>
      <w:lvlText w:val="%5、"/>
      <w:lvlJc w:val="left"/>
      <w:pPr>
        <w:ind w:left="4832" w:hanging="480"/>
      </w:pPr>
    </w:lvl>
    <w:lvl w:ilvl="5" w:tplc="0409001B" w:tentative="1">
      <w:start w:val="1"/>
      <w:numFmt w:val="lowerRoman"/>
      <w:lvlText w:val="%6."/>
      <w:lvlJc w:val="right"/>
      <w:pPr>
        <w:ind w:left="5312" w:hanging="480"/>
      </w:pPr>
    </w:lvl>
    <w:lvl w:ilvl="6" w:tplc="0409000F" w:tentative="1">
      <w:start w:val="1"/>
      <w:numFmt w:val="decimal"/>
      <w:lvlText w:val="%7."/>
      <w:lvlJc w:val="left"/>
      <w:pPr>
        <w:ind w:left="5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72" w:hanging="480"/>
      </w:pPr>
    </w:lvl>
    <w:lvl w:ilvl="8" w:tplc="0409001B" w:tentative="1">
      <w:start w:val="1"/>
      <w:numFmt w:val="lowerRoman"/>
      <w:lvlText w:val="%9."/>
      <w:lvlJc w:val="right"/>
      <w:pPr>
        <w:ind w:left="6752" w:hanging="480"/>
      </w:pPr>
    </w:lvl>
  </w:abstractNum>
  <w:abstractNum w:abstractNumId="5" w15:restartNumberingAfterBreak="0">
    <w:nsid w:val="2AB810D3"/>
    <w:multiLevelType w:val="hybridMultilevel"/>
    <w:tmpl w:val="519AD222"/>
    <w:lvl w:ilvl="0" w:tplc="A8B259A0">
      <w:start w:val="1"/>
      <w:numFmt w:val="decimal"/>
      <w:lvlText w:val="%1."/>
      <w:lvlJc w:val="left"/>
      <w:pPr>
        <w:tabs>
          <w:tab w:val="num" w:pos="2268"/>
        </w:tabs>
        <w:ind w:left="2268" w:hanging="496"/>
      </w:pPr>
      <w:rPr>
        <w:rFonts w:hint="eastAsia"/>
      </w:rPr>
    </w:lvl>
    <w:lvl w:ilvl="1" w:tplc="F11417B4">
      <w:start w:val="1"/>
      <w:numFmt w:val="decimal"/>
      <w:lvlText w:val="(%2)"/>
      <w:lvlJc w:val="left"/>
      <w:pPr>
        <w:ind w:left="3392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3872" w:hanging="480"/>
      </w:pPr>
    </w:lvl>
    <w:lvl w:ilvl="3" w:tplc="FFFFFFFF" w:tentative="1">
      <w:start w:val="1"/>
      <w:numFmt w:val="decimal"/>
      <w:lvlText w:val="%4."/>
      <w:lvlJc w:val="left"/>
      <w:pPr>
        <w:ind w:left="435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32" w:hanging="480"/>
      </w:pPr>
    </w:lvl>
    <w:lvl w:ilvl="5" w:tplc="FFFFFFFF" w:tentative="1">
      <w:start w:val="1"/>
      <w:numFmt w:val="lowerRoman"/>
      <w:lvlText w:val="%6."/>
      <w:lvlJc w:val="right"/>
      <w:pPr>
        <w:ind w:left="5312" w:hanging="480"/>
      </w:pPr>
    </w:lvl>
    <w:lvl w:ilvl="6" w:tplc="FFFFFFFF" w:tentative="1">
      <w:start w:val="1"/>
      <w:numFmt w:val="decimal"/>
      <w:lvlText w:val="%7."/>
      <w:lvlJc w:val="left"/>
      <w:pPr>
        <w:ind w:left="579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72" w:hanging="480"/>
      </w:pPr>
    </w:lvl>
    <w:lvl w:ilvl="8" w:tplc="FFFFFFFF" w:tentative="1">
      <w:start w:val="1"/>
      <w:numFmt w:val="lowerRoman"/>
      <w:lvlText w:val="%9."/>
      <w:lvlJc w:val="right"/>
      <w:pPr>
        <w:ind w:left="6752" w:hanging="480"/>
      </w:pPr>
    </w:lvl>
  </w:abstractNum>
  <w:abstractNum w:abstractNumId="6" w15:restartNumberingAfterBreak="0">
    <w:nsid w:val="32ED6DEF"/>
    <w:multiLevelType w:val="hybridMultilevel"/>
    <w:tmpl w:val="5BA0896A"/>
    <w:lvl w:ilvl="0" w:tplc="C710322A">
      <w:start w:val="1"/>
      <w:numFmt w:val="taiwaneseCountingThousand"/>
      <w:suff w:val="nothing"/>
      <w:lvlText w:val="%1、"/>
      <w:lvlJc w:val="left"/>
      <w:pPr>
        <w:ind w:left="173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19" w:hanging="480"/>
      </w:pPr>
    </w:lvl>
    <w:lvl w:ilvl="2" w:tplc="FFFFFFFF" w:tentative="1">
      <w:start w:val="1"/>
      <w:numFmt w:val="lowerRoman"/>
      <w:lvlText w:val="%3."/>
      <w:lvlJc w:val="right"/>
      <w:pPr>
        <w:ind w:left="2699" w:hanging="480"/>
      </w:pPr>
    </w:lvl>
    <w:lvl w:ilvl="3" w:tplc="FFFFFFFF" w:tentative="1">
      <w:start w:val="1"/>
      <w:numFmt w:val="decimal"/>
      <w:lvlText w:val="%4."/>
      <w:lvlJc w:val="left"/>
      <w:pPr>
        <w:ind w:left="31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59" w:hanging="480"/>
      </w:pPr>
    </w:lvl>
    <w:lvl w:ilvl="5" w:tplc="FFFFFFFF" w:tentative="1">
      <w:start w:val="1"/>
      <w:numFmt w:val="lowerRoman"/>
      <w:lvlText w:val="%6."/>
      <w:lvlJc w:val="right"/>
      <w:pPr>
        <w:ind w:left="4139" w:hanging="480"/>
      </w:pPr>
    </w:lvl>
    <w:lvl w:ilvl="6" w:tplc="FFFFFFFF" w:tentative="1">
      <w:start w:val="1"/>
      <w:numFmt w:val="decimal"/>
      <w:lvlText w:val="%7."/>
      <w:lvlJc w:val="left"/>
      <w:pPr>
        <w:ind w:left="46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99" w:hanging="480"/>
      </w:pPr>
    </w:lvl>
    <w:lvl w:ilvl="8" w:tplc="FFFFFFFF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7" w15:restartNumberingAfterBreak="0">
    <w:nsid w:val="7A766178"/>
    <w:multiLevelType w:val="hybridMultilevel"/>
    <w:tmpl w:val="519AD222"/>
    <w:lvl w:ilvl="0" w:tplc="FFFFFFFF">
      <w:start w:val="1"/>
      <w:numFmt w:val="decimal"/>
      <w:lvlText w:val="%1."/>
      <w:lvlJc w:val="left"/>
      <w:pPr>
        <w:tabs>
          <w:tab w:val="num" w:pos="2268"/>
        </w:tabs>
        <w:ind w:left="2268" w:hanging="496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3392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3872" w:hanging="480"/>
      </w:pPr>
    </w:lvl>
    <w:lvl w:ilvl="3" w:tplc="FFFFFFFF" w:tentative="1">
      <w:start w:val="1"/>
      <w:numFmt w:val="decimal"/>
      <w:lvlText w:val="%4."/>
      <w:lvlJc w:val="left"/>
      <w:pPr>
        <w:ind w:left="435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32" w:hanging="480"/>
      </w:pPr>
    </w:lvl>
    <w:lvl w:ilvl="5" w:tplc="FFFFFFFF" w:tentative="1">
      <w:start w:val="1"/>
      <w:numFmt w:val="lowerRoman"/>
      <w:lvlText w:val="%6."/>
      <w:lvlJc w:val="right"/>
      <w:pPr>
        <w:ind w:left="5312" w:hanging="480"/>
      </w:pPr>
    </w:lvl>
    <w:lvl w:ilvl="6" w:tplc="FFFFFFFF" w:tentative="1">
      <w:start w:val="1"/>
      <w:numFmt w:val="decimal"/>
      <w:lvlText w:val="%7."/>
      <w:lvlJc w:val="left"/>
      <w:pPr>
        <w:ind w:left="579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72" w:hanging="480"/>
      </w:pPr>
    </w:lvl>
    <w:lvl w:ilvl="8" w:tplc="FFFFFFFF" w:tentative="1">
      <w:start w:val="1"/>
      <w:numFmt w:val="lowerRoman"/>
      <w:lvlText w:val="%9."/>
      <w:lvlJc w:val="right"/>
      <w:pPr>
        <w:ind w:left="6752" w:hanging="480"/>
      </w:pPr>
    </w:lvl>
  </w:abstractNum>
  <w:num w:numId="1" w16cid:durableId="1712219645">
    <w:abstractNumId w:val="6"/>
  </w:num>
  <w:num w:numId="2" w16cid:durableId="449980994">
    <w:abstractNumId w:val="4"/>
  </w:num>
  <w:num w:numId="3" w16cid:durableId="1689718858">
    <w:abstractNumId w:val="3"/>
  </w:num>
  <w:num w:numId="4" w16cid:durableId="332613557">
    <w:abstractNumId w:val="5"/>
  </w:num>
  <w:num w:numId="5" w16cid:durableId="2071951239">
    <w:abstractNumId w:val="7"/>
  </w:num>
  <w:num w:numId="6" w16cid:durableId="722217946">
    <w:abstractNumId w:val="2"/>
  </w:num>
  <w:num w:numId="7" w16cid:durableId="732854153">
    <w:abstractNumId w:val="0"/>
    <w:lvlOverride w:ilvl="0">
      <w:lvl w:ilvl="0" w:tplc="BDCCE786">
        <w:start w:val="1"/>
        <w:numFmt w:val="taiwaneseCountingThousand"/>
        <w:lvlText w:val="第%1條  "/>
        <w:lvlJc w:val="left"/>
        <w:pPr>
          <w:tabs>
            <w:tab w:val="num" w:pos="1247"/>
          </w:tabs>
          <w:ind w:left="1247" w:hanging="1247"/>
        </w:pPr>
        <w:rPr>
          <w:rFonts w:ascii="標楷體" w:eastAsia="標楷體" w:hAnsi="標楷體" w:hint="eastAsia"/>
          <w:sz w:val="28"/>
          <w:szCs w:val="28"/>
        </w:rPr>
      </w:lvl>
    </w:lvlOverride>
    <w:lvlOverride w:ilvl="1">
      <w:lvl w:ilvl="1" w:tplc="FFFFFFF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FFFFFFFF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FFFFFFF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 w16cid:durableId="137037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BF"/>
    <w:rsid w:val="000512BF"/>
    <w:rsid w:val="004015F6"/>
    <w:rsid w:val="006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AD0E"/>
  <w15:chartTrackingRefBased/>
  <w15:docId w15:val="{A2E5E5DD-F095-466B-B8D6-A54F32F3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2B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12B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512B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link w:val="a4"/>
    <w:uiPriority w:val="34"/>
    <w:qFormat/>
    <w:rsid w:val="000512BF"/>
    <w:pPr>
      <w:ind w:leftChars="200" w:left="480"/>
    </w:pPr>
  </w:style>
  <w:style w:type="character" w:customStyle="1" w:styleId="a4">
    <w:name w:val="清單段落 字元"/>
    <w:link w:val="a3"/>
    <w:uiPriority w:val="34"/>
    <w:rsid w:val="000512BF"/>
    <w:rPr>
      <w:rFonts w:ascii="Times New Roman" w:eastAsia="新細明體" w:hAnsi="Times New Roman" w:cs="Times New Roman"/>
      <w:szCs w:val="24"/>
    </w:rPr>
  </w:style>
  <w:style w:type="paragraph" w:styleId="a5">
    <w:name w:val="Body Text"/>
    <w:basedOn w:val="a"/>
    <w:link w:val="a6"/>
    <w:uiPriority w:val="1"/>
    <w:qFormat/>
    <w:rsid w:val="000512BF"/>
    <w:pPr>
      <w:autoSpaceDE w:val="0"/>
      <w:autoSpaceDN w:val="0"/>
      <w:ind w:left="127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0512BF"/>
    <w:rPr>
      <w:rFonts w:ascii="標楷體" w:eastAsia="標楷體" w:hAnsi="標楷體" w:cs="標楷體"/>
      <w:kern w:val="0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2</cp:revision>
  <dcterms:created xsi:type="dcterms:W3CDTF">2023-11-14T10:57:00Z</dcterms:created>
  <dcterms:modified xsi:type="dcterms:W3CDTF">2023-11-14T11:01:00Z</dcterms:modified>
</cp:coreProperties>
</file>